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7B757" w14:textId="77777777" w:rsidR="00A90D17" w:rsidRPr="000F7EBF" w:rsidRDefault="00A90D17" w:rsidP="00A90D17">
      <w:pPr>
        <w:pStyle w:val="Kop1"/>
        <w:ind w:left="2124" w:hanging="2124"/>
        <w:rPr>
          <w:b/>
          <w:bCs/>
          <w:sz w:val="24"/>
          <w:szCs w:val="24"/>
        </w:rPr>
      </w:pPr>
      <w:r w:rsidRPr="000F7EBF">
        <w:rPr>
          <w:b/>
          <w:bCs/>
          <w:sz w:val="24"/>
          <w:szCs w:val="24"/>
        </w:rPr>
        <w:t xml:space="preserve">Bijlage </w:t>
      </w:r>
      <w:r>
        <w:rPr>
          <w:b/>
          <w:bCs/>
          <w:sz w:val="24"/>
          <w:szCs w:val="24"/>
        </w:rPr>
        <w:t>1</w:t>
      </w:r>
      <w:r w:rsidRPr="000F7EBF">
        <w:rPr>
          <w:b/>
          <w:bCs/>
          <w:sz w:val="24"/>
          <w:szCs w:val="24"/>
        </w:rPr>
        <w:tab/>
        <w:t xml:space="preserve">Fietsovereenkomst waarbij werknemer eigenaar wordt van de fiets en koopsom fiscaal vriendelijk terugbetaalt </w:t>
      </w:r>
    </w:p>
    <w:p w14:paraId="3D8164AA" w14:textId="77777777" w:rsidR="00A90D17" w:rsidRPr="00C33C22" w:rsidRDefault="00A90D17" w:rsidP="00A90D17">
      <w:pPr>
        <w:rPr>
          <w:sz w:val="20"/>
          <w:szCs w:val="20"/>
        </w:rPr>
      </w:pPr>
    </w:p>
    <w:p w14:paraId="27FFA25B" w14:textId="77777777" w:rsidR="00A90D17" w:rsidRPr="00C33C22" w:rsidRDefault="00A90D17" w:rsidP="00A90D17">
      <w:pPr>
        <w:spacing w:after="0" w:line="360" w:lineRule="auto"/>
        <w:jc w:val="both"/>
        <w:rPr>
          <w:b/>
          <w:bCs/>
          <w:sz w:val="20"/>
          <w:szCs w:val="20"/>
        </w:rPr>
      </w:pPr>
      <w:r w:rsidRPr="00C33C22">
        <w:rPr>
          <w:b/>
          <w:bCs/>
          <w:sz w:val="20"/>
          <w:szCs w:val="20"/>
        </w:rPr>
        <w:t>Artikel 1</w:t>
      </w:r>
    </w:p>
    <w:p w14:paraId="1504334F" w14:textId="77777777" w:rsidR="00A90D17" w:rsidRPr="00C33C22" w:rsidRDefault="00A90D17" w:rsidP="00A90D17">
      <w:pPr>
        <w:spacing w:after="0" w:line="360" w:lineRule="auto"/>
        <w:jc w:val="both"/>
        <w:rPr>
          <w:sz w:val="20"/>
          <w:szCs w:val="20"/>
        </w:rPr>
      </w:pPr>
      <w:r w:rsidRPr="00C33C22">
        <w:rPr>
          <w:sz w:val="20"/>
          <w:szCs w:val="20"/>
        </w:rPr>
        <w:t>Voor werknemers, die in het kader van woon-werkverkeer, gebruik maken van de fiets, bestaat de mogelijkheid gebruik te maken van deze fietsregeling.</w:t>
      </w:r>
    </w:p>
    <w:p w14:paraId="5D3124A8" w14:textId="77777777" w:rsidR="00A90D17" w:rsidRPr="00C33C22" w:rsidRDefault="00A90D17" w:rsidP="00A90D17">
      <w:pPr>
        <w:spacing w:after="0" w:line="360" w:lineRule="auto"/>
        <w:jc w:val="both"/>
        <w:rPr>
          <w:sz w:val="20"/>
          <w:szCs w:val="20"/>
        </w:rPr>
      </w:pPr>
    </w:p>
    <w:p w14:paraId="41581B65" w14:textId="77777777" w:rsidR="00A90D17" w:rsidRPr="00C33C22" w:rsidRDefault="00A90D17" w:rsidP="00A90D17">
      <w:pPr>
        <w:spacing w:after="0" w:line="360" w:lineRule="auto"/>
        <w:jc w:val="both"/>
        <w:rPr>
          <w:b/>
          <w:bCs/>
          <w:sz w:val="20"/>
          <w:szCs w:val="20"/>
        </w:rPr>
      </w:pPr>
      <w:r w:rsidRPr="00C33C22">
        <w:rPr>
          <w:b/>
          <w:bCs/>
          <w:sz w:val="20"/>
          <w:szCs w:val="20"/>
        </w:rPr>
        <w:t>Artikel 2</w:t>
      </w:r>
    </w:p>
    <w:p w14:paraId="6C1FCDC7" w14:textId="77777777" w:rsidR="00A90D17" w:rsidRPr="00C33C22" w:rsidRDefault="00A90D17" w:rsidP="00A90D17">
      <w:pPr>
        <w:spacing w:after="0" w:line="360" w:lineRule="auto"/>
        <w:jc w:val="both"/>
        <w:rPr>
          <w:sz w:val="20"/>
          <w:szCs w:val="20"/>
        </w:rPr>
      </w:pPr>
      <w:r w:rsidRPr="00C33C22">
        <w:rPr>
          <w:sz w:val="20"/>
          <w:szCs w:val="20"/>
        </w:rPr>
        <w:t>De voorwaarden van de fietsregeling staan vermeld in het modelcontract dat als bijlage aan deze regeling is gehecht.</w:t>
      </w:r>
    </w:p>
    <w:p w14:paraId="1B262E33" w14:textId="77777777" w:rsidR="00A90D17" w:rsidRPr="00C33C22" w:rsidRDefault="00A90D17" w:rsidP="00A90D17">
      <w:pPr>
        <w:spacing w:after="0" w:line="360" w:lineRule="auto"/>
        <w:jc w:val="both"/>
        <w:rPr>
          <w:sz w:val="20"/>
          <w:szCs w:val="20"/>
        </w:rPr>
      </w:pPr>
    </w:p>
    <w:p w14:paraId="22C72B61" w14:textId="77777777" w:rsidR="00A90D17" w:rsidRPr="00C33C22" w:rsidRDefault="00A90D17" w:rsidP="00A90D17">
      <w:pPr>
        <w:spacing w:after="0" w:line="360" w:lineRule="auto"/>
        <w:jc w:val="both"/>
        <w:rPr>
          <w:b/>
          <w:bCs/>
          <w:sz w:val="20"/>
          <w:szCs w:val="20"/>
        </w:rPr>
      </w:pPr>
      <w:r w:rsidRPr="00C33C22">
        <w:rPr>
          <w:b/>
          <w:bCs/>
          <w:sz w:val="20"/>
          <w:szCs w:val="20"/>
        </w:rPr>
        <w:t>Artikel 3</w:t>
      </w:r>
    </w:p>
    <w:p w14:paraId="4DD7DB57" w14:textId="77777777" w:rsidR="00A90D17" w:rsidRPr="00C33C22" w:rsidRDefault="00A90D17" w:rsidP="00A90D17">
      <w:pPr>
        <w:spacing w:after="0" w:line="360" w:lineRule="auto"/>
        <w:jc w:val="both"/>
        <w:rPr>
          <w:sz w:val="20"/>
          <w:szCs w:val="20"/>
        </w:rPr>
      </w:pPr>
      <w:r w:rsidRPr="00C33C22">
        <w:rPr>
          <w:sz w:val="20"/>
          <w:szCs w:val="20"/>
        </w:rPr>
        <w:t>Alle werknemers die deelnemen aan de fietsregeling dienen akkoord te gaan met de voorwaarden door ondertekening van een fietscontract.</w:t>
      </w:r>
    </w:p>
    <w:p w14:paraId="6D066DCC" w14:textId="77777777" w:rsidR="00A90D17" w:rsidRPr="00C33C22" w:rsidRDefault="00A90D17" w:rsidP="00A90D17">
      <w:pPr>
        <w:spacing w:after="0" w:line="360" w:lineRule="auto"/>
        <w:jc w:val="both"/>
        <w:rPr>
          <w:sz w:val="20"/>
          <w:szCs w:val="20"/>
        </w:rPr>
      </w:pPr>
    </w:p>
    <w:p w14:paraId="2AAF191B" w14:textId="77777777" w:rsidR="00A90D17" w:rsidRPr="00C33C22" w:rsidRDefault="00A90D17" w:rsidP="00A90D17">
      <w:pPr>
        <w:spacing w:after="0" w:line="360" w:lineRule="auto"/>
        <w:jc w:val="both"/>
        <w:rPr>
          <w:b/>
          <w:bCs/>
          <w:sz w:val="20"/>
          <w:szCs w:val="20"/>
        </w:rPr>
      </w:pPr>
      <w:r w:rsidRPr="00C33C22">
        <w:rPr>
          <w:b/>
          <w:bCs/>
          <w:sz w:val="20"/>
          <w:szCs w:val="20"/>
        </w:rPr>
        <w:t>Artikel 4</w:t>
      </w:r>
    </w:p>
    <w:p w14:paraId="1A62ED2A" w14:textId="77777777" w:rsidR="00A90D17" w:rsidRPr="00C33C22" w:rsidRDefault="00A90D17" w:rsidP="00A90D17">
      <w:pPr>
        <w:spacing w:after="0" w:line="360" w:lineRule="auto"/>
        <w:jc w:val="both"/>
        <w:rPr>
          <w:sz w:val="20"/>
          <w:szCs w:val="20"/>
        </w:rPr>
      </w:pPr>
      <w:r w:rsidRPr="00C33C22">
        <w:rPr>
          <w:sz w:val="20"/>
          <w:szCs w:val="20"/>
        </w:rPr>
        <w:t xml:space="preserve">Een werknemer kan (bijvoorbeeld slechts eens in de drie jaar - de periode mag u zelf bepalen of geheel weglaten; De overheid stelt niet langer een eis aan de periode) een nieuwe fiets kopen in het kader van deze regeling, mits de onderneming voldoende vrije ruimte of gerichte vrijstelling heeft in de werkkostenregeling en tevens is voldaan aan de voorwaarde dat geen werknemersbijdrage meer open staat in het kader van een eerder fietsproject. </w:t>
      </w:r>
    </w:p>
    <w:p w14:paraId="60311B41" w14:textId="77777777" w:rsidR="00A90D17" w:rsidRPr="00C33C22" w:rsidRDefault="00A90D17" w:rsidP="00A90D17">
      <w:pPr>
        <w:spacing w:after="0" w:line="360" w:lineRule="auto"/>
        <w:jc w:val="both"/>
        <w:rPr>
          <w:sz w:val="20"/>
          <w:szCs w:val="20"/>
        </w:rPr>
      </w:pPr>
    </w:p>
    <w:p w14:paraId="56EF72E4" w14:textId="77777777" w:rsidR="00A90D17" w:rsidRPr="00C33C22" w:rsidRDefault="00A90D17" w:rsidP="00A90D17">
      <w:pPr>
        <w:spacing w:after="0" w:line="360" w:lineRule="auto"/>
        <w:jc w:val="both"/>
        <w:rPr>
          <w:b/>
          <w:bCs/>
          <w:sz w:val="20"/>
          <w:szCs w:val="20"/>
        </w:rPr>
      </w:pPr>
      <w:r w:rsidRPr="00C33C22">
        <w:rPr>
          <w:b/>
          <w:bCs/>
          <w:sz w:val="20"/>
          <w:szCs w:val="20"/>
        </w:rPr>
        <w:t>Artikel 5</w:t>
      </w:r>
    </w:p>
    <w:p w14:paraId="3B176C58" w14:textId="77777777" w:rsidR="00A90D17" w:rsidRPr="00C33C22" w:rsidRDefault="00A90D17" w:rsidP="00A90D17">
      <w:pPr>
        <w:spacing w:after="0" w:line="360" w:lineRule="auto"/>
        <w:jc w:val="both"/>
        <w:rPr>
          <w:sz w:val="20"/>
          <w:szCs w:val="20"/>
        </w:rPr>
      </w:pPr>
      <w:r w:rsidRPr="00C33C22">
        <w:rPr>
          <w:sz w:val="20"/>
          <w:szCs w:val="20"/>
        </w:rPr>
        <w:t xml:space="preserve">De werknemer dient voor gebruikmaking van de regeling uiterlijk in de maand (bijvoorbeeld november of april) een verzoek voor de fietsregeling in te dienen bij de administratie. Deze zal jaarlijks in de maand (bijvoorbeeld december of mei) bekend maken hoeveel geld er voor de fietsregeling van het desbetreffende jaar binnen de vrije ruimte van de WKR beschikbaar is. Dit bedrag wordt vervolgens gedeeld door het aantal verzoeken van werknemers. </w:t>
      </w:r>
    </w:p>
    <w:p w14:paraId="0CA44BCE" w14:textId="77777777" w:rsidR="00A90D17" w:rsidRPr="00C33C22" w:rsidRDefault="00A90D17" w:rsidP="00A90D17">
      <w:pPr>
        <w:spacing w:after="0" w:line="360" w:lineRule="auto"/>
        <w:jc w:val="both"/>
        <w:rPr>
          <w:sz w:val="20"/>
          <w:szCs w:val="20"/>
        </w:rPr>
      </w:pPr>
    </w:p>
    <w:p w14:paraId="15FCDD87" w14:textId="77777777" w:rsidR="00A90D17" w:rsidRPr="00C33C22" w:rsidRDefault="00A90D17" w:rsidP="00A90D17">
      <w:pPr>
        <w:spacing w:after="0" w:line="360" w:lineRule="auto"/>
        <w:jc w:val="both"/>
        <w:rPr>
          <w:sz w:val="20"/>
          <w:szCs w:val="20"/>
        </w:rPr>
      </w:pPr>
      <w:r w:rsidRPr="00C33C22">
        <w:rPr>
          <w:sz w:val="20"/>
          <w:szCs w:val="20"/>
        </w:rPr>
        <w:t>Handtekening bevoegde vertegenwoordiger werkgever</w:t>
      </w:r>
    </w:p>
    <w:p w14:paraId="20CB46A8" w14:textId="77777777" w:rsidR="00A90D17" w:rsidRPr="00C33C22" w:rsidRDefault="00A90D17" w:rsidP="00A90D17">
      <w:pPr>
        <w:spacing w:after="0" w:line="360" w:lineRule="auto"/>
        <w:jc w:val="both"/>
        <w:rPr>
          <w:sz w:val="20"/>
          <w:szCs w:val="20"/>
        </w:rPr>
      </w:pPr>
      <w:r w:rsidRPr="00C33C22">
        <w:rPr>
          <w:sz w:val="20"/>
          <w:szCs w:val="20"/>
        </w:rPr>
        <w:t>…………………………………………</w:t>
      </w:r>
      <w:r>
        <w:rPr>
          <w:sz w:val="20"/>
          <w:szCs w:val="20"/>
        </w:rPr>
        <w:t>……………………………………………</w:t>
      </w:r>
    </w:p>
    <w:p w14:paraId="316260DE" w14:textId="77777777" w:rsidR="00A90D17" w:rsidRPr="00C33C22" w:rsidRDefault="00A90D17" w:rsidP="00A90D17">
      <w:pPr>
        <w:spacing w:after="0" w:line="360" w:lineRule="auto"/>
        <w:jc w:val="both"/>
        <w:rPr>
          <w:sz w:val="20"/>
          <w:szCs w:val="20"/>
        </w:rPr>
      </w:pPr>
    </w:p>
    <w:p w14:paraId="262AE337" w14:textId="77777777" w:rsidR="00A90D17" w:rsidRPr="00C33C22" w:rsidRDefault="00A90D17" w:rsidP="00A90D17">
      <w:pPr>
        <w:spacing w:after="0" w:line="360" w:lineRule="auto"/>
        <w:jc w:val="both"/>
        <w:rPr>
          <w:sz w:val="20"/>
          <w:szCs w:val="20"/>
        </w:rPr>
      </w:pPr>
      <w:r w:rsidRPr="00C33C22">
        <w:rPr>
          <w:sz w:val="20"/>
          <w:szCs w:val="20"/>
        </w:rPr>
        <w:t>Plaats</w:t>
      </w:r>
      <w:r w:rsidRPr="00C33C22">
        <w:rPr>
          <w:sz w:val="20"/>
          <w:szCs w:val="20"/>
        </w:rPr>
        <w:tab/>
        <w:t>: …………………………………………………………</w:t>
      </w:r>
      <w:r>
        <w:rPr>
          <w:sz w:val="20"/>
          <w:szCs w:val="20"/>
        </w:rPr>
        <w:t>………………</w:t>
      </w:r>
      <w:r w:rsidRPr="00C33C22">
        <w:rPr>
          <w:sz w:val="20"/>
          <w:szCs w:val="20"/>
        </w:rPr>
        <w:tab/>
      </w:r>
      <w:r w:rsidRPr="00C33C22">
        <w:rPr>
          <w:sz w:val="20"/>
          <w:szCs w:val="20"/>
        </w:rPr>
        <w:tab/>
      </w:r>
      <w:r w:rsidRPr="00C33C22">
        <w:rPr>
          <w:sz w:val="20"/>
          <w:szCs w:val="20"/>
        </w:rPr>
        <w:tab/>
      </w:r>
      <w:r w:rsidRPr="00C33C22">
        <w:rPr>
          <w:sz w:val="20"/>
          <w:szCs w:val="20"/>
        </w:rPr>
        <w:tab/>
      </w:r>
      <w:r w:rsidRPr="00C33C22">
        <w:rPr>
          <w:sz w:val="20"/>
          <w:szCs w:val="20"/>
        </w:rPr>
        <w:tab/>
      </w:r>
      <w:r w:rsidRPr="00C33C22">
        <w:rPr>
          <w:sz w:val="20"/>
          <w:szCs w:val="20"/>
        </w:rPr>
        <w:tab/>
      </w:r>
      <w:r w:rsidRPr="00C33C22">
        <w:rPr>
          <w:sz w:val="20"/>
          <w:szCs w:val="20"/>
        </w:rPr>
        <w:tab/>
      </w:r>
      <w:r w:rsidRPr="00C33C22">
        <w:rPr>
          <w:sz w:val="20"/>
          <w:szCs w:val="20"/>
        </w:rPr>
        <w:tab/>
      </w:r>
    </w:p>
    <w:p w14:paraId="565B8228" w14:textId="77777777" w:rsidR="00A90D17" w:rsidRPr="00C33C22" w:rsidRDefault="00A90D17" w:rsidP="00A90D17">
      <w:pPr>
        <w:spacing w:after="0" w:line="360" w:lineRule="auto"/>
        <w:jc w:val="both"/>
        <w:rPr>
          <w:sz w:val="20"/>
          <w:szCs w:val="20"/>
        </w:rPr>
      </w:pPr>
      <w:r w:rsidRPr="00C33C22">
        <w:rPr>
          <w:sz w:val="20"/>
          <w:szCs w:val="20"/>
        </w:rPr>
        <w:t>Datum : ………………………………………………………</w:t>
      </w:r>
      <w:r>
        <w:rPr>
          <w:sz w:val="20"/>
          <w:szCs w:val="20"/>
        </w:rPr>
        <w:t>………………</w:t>
      </w:r>
    </w:p>
    <w:sectPr w:rsidR="00A90D17" w:rsidRPr="00C33C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17"/>
    <w:rsid w:val="00A90D17"/>
    <w:rsid w:val="00C33072"/>
    <w:rsid w:val="00C9773D"/>
    <w:rsid w:val="00F423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9A03"/>
  <w15:chartTrackingRefBased/>
  <w15:docId w15:val="{98744844-057C-4F51-9887-EC3DE8CDF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90D17"/>
    <w:rPr>
      <w:rFonts w:ascii="Verdana" w:hAnsi="Verdana"/>
    </w:rPr>
  </w:style>
  <w:style w:type="paragraph" w:styleId="Kop1">
    <w:name w:val="heading 1"/>
    <w:basedOn w:val="Standaard"/>
    <w:next w:val="Standaard"/>
    <w:link w:val="Kop1Char"/>
    <w:uiPriority w:val="9"/>
    <w:qFormat/>
    <w:rsid w:val="00A90D17"/>
    <w:pPr>
      <w:keepNext/>
      <w:keepLines/>
      <w:spacing w:before="240" w:after="0"/>
      <w:outlineLvl w:val="0"/>
    </w:pPr>
    <w:rPr>
      <w:rFonts w:eastAsiaTheme="majorEastAsia" w:cstheme="majorBidi"/>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0D17"/>
    <w:rPr>
      <w:rFonts w:ascii="Verdana" w:eastAsiaTheme="majorEastAsia" w:hAnsi="Verdana"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inklijke Metaalunie">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252</Words>
  <Characters>1386</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Bouwman, Willeke</dc:creator>
  <cp:keywords/>
  <dc:description/>
  <cp:lastModifiedBy>Bouwman, Willeke</cp:lastModifiedBy>
  <cp:revision>1</cp:revision>
  <dcterms:created xsi:type="dcterms:W3CDTF">2022-03-28T08:28:00Z</dcterms:created>
  <dcterms:modified xsi:type="dcterms:W3CDTF">2022-03-28T08:29:00Z</dcterms:modified>
</cp:coreProperties>
</file>